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A8AB" w14:textId="5AB4ACA7" w:rsidR="005E4DE8" w:rsidRDefault="005E4DE8" w:rsidP="007D2E28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</w:pPr>
      <w:r>
        <w:rPr>
          <w:rFonts w:eastAsia="Times New Roman"/>
          <w:noProof/>
        </w:rPr>
        <w:drawing>
          <wp:anchor distT="0" distB="0" distL="114300" distR="114300" simplePos="0" relativeHeight="251658240" behindDoc="1" locked="0" layoutInCell="1" allowOverlap="1" wp14:anchorId="730CA504" wp14:editId="5043707D">
            <wp:simplePos x="0" y="0"/>
            <wp:positionH relativeFrom="column">
              <wp:posOffset>783369</wp:posOffset>
            </wp:positionH>
            <wp:positionV relativeFrom="paragraph">
              <wp:posOffset>177</wp:posOffset>
            </wp:positionV>
            <wp:extent cx="4726940" cy="781050"/>
            <wp:effectExtent l="0" t="0" r="0" b="0"/>
            <wp:wrapTight wrapText="bothSides">
              <wp:wrapPolygon edited="0">
                <wp:start x="0" y="0"/>
                <wp:lineTo x="0" y="21073"/>
                <wp:lineTo x="21501" y="21073"/>
                <wp:lineTo x="21501" y="0"/>
                <wp:lineTo x="0" y="0"/>
              </wp:wrapPolygon>
            </wp:wrapTight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257" b="13177"/>
                    <a:stretch/>
                  </pic:blipFill>
                  <pic:spPr bwMode="auto">
                    <a:xfrm>
                      <a:off x="0" y="0"/>
                      <a:ext cx="472694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7FF21A0" w14:textId="7C788CA5" w:rsidR="005E4DE8" w:rsidRDefault="005E4DE8" w:rsidP="007D2E28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</w:pPr>
    </w:p>
    <w:p w14:paraId="6E044E99" w14:textId="77777777" w:rsidR="00CB561C" w:rsidRDefault="00CB561C" w:rsidP="005E4DE8">
      <w:pPr>
        <w:keepNext/>
        <w:suppressAutoHyphens/>
        <w:autoSpaceDN w:val="0"/>
        <w:spacing w:before="240" w:after="120" w:line="240" w:lineRule="auto"/>
        <w:jc w:val="center"/>
        <w:textAlignment w:val="baseline"/>
        <w:outlineLvl w:val="0"/>
        <w:rPr>
          <w:rFonts w:ascii="Arial" w:eastAsia="Microsoft YaHei" w:hAnsi="Arial" w:cs="Arial"/>
          <w:kern w:val="3"/>
          <w:sz w:val="28"/>
          <w:szCs w:val="28"/>
          <w:lang w:eastAsia="zh-CN" w:bidi="hi-IN"/>
        </w:rPr>
      </w:pPr>
    </w:p>
    <w:p w14:paraId="135FD654" w14:textId="374FDF08" w:rsidR="005E4DE8" w:rsidRDefault="00CB561C" w:rsidP="005E4DE8">
      <w:pPr>
        <w:keepNext/>
        <w:suppressAutoHyphens/>
        <w:autoSpaceDN w:val="0"/>
        <w:spacing w:before="240" w:after="120" w:line="240" w:lineRule="auto"/>
        <w:jc w:val="center"/>
        <w:textAlignment w:val="baseline"/>
        <w:outlineLvl w:val="0"/>
        <w:rPr>
          <w:rFonts w:ascii="Verdana" w:eastAsia="Microsoft YaHei" w:hAnsi="Verdana" w:cs="Arial"/>
          <w:kern w:val="3"/>
          <w:sz w:val="28"/>
          <w:szCs w:val="28"/>
          <w:lang w:eastAsia="zh-CN" w:bidi="hi-IN"/>
        </w:rPr>
      </w:pPr>
      <w:r w:rsidRPr="00CB561C">
        <w:rPr>
          <w:rFonts w:ascii="Verdana" w:eastAsia="Microsoft YaHei" w:hAnsi="Verdana" w:cs="Arial"/>
          <w:kern w:val="3"/>
          <w:sz w:val="28"/>
          <w:szCs w:val="28"/>
          <w:lang w:eastAsia="zh-CN" w:bidi="hi-IN"/>
        </w:rPr>
        <w:t>TRAME MEMOIRE TECHNIQUE</w:t>
      </w:r>
    </w:p>
    <w:p w14:paraId="0E2BFE24" w14:textId="77777777" w:rsidR="00CB561C" w:rsidRPr="00CB561C" w:rsidRDefault="00CB561C" w:rsidP="005E4DE8">
      <w:pPr>
        <w:keepNext/>
        <w:suppressAutoHyphens/>
        <w:autoSpaceDN w:val="0"/>
        <w:spacing w:before="240" w:after="120" w:line="240" w:lineRule="auto"/>
        <w:jc w:val="center"/>
        <w:textAlignment w:val="baseline"/>
        <w:outlineLvl w:val="0"/>
        <w:rPr>
          <w:rFonts w:ascii="Verdana" w:eastAsia="Microsoft YaHei" w:hAnsi="Verdana" w:cs="Arial"/>
          <w:kern w:val="3"/>
          <w:sz w:val="24"/>
          <w:szCs w:val="24"/>
          <w:lang w:eastAsia="zh-CN" w:bidi="hi-IN"/>
        </w:rPr>
      </w:pPr>
    </w:p>
    <w:p w14:paraId="6C93671C" w14:textId="72921050" w:rsidR="00580DB6" w:rsidRPr="007D2E28" w:rsidRDefault="004B0714" w:rsidP="007D2E28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</w:pPr>
      <w:r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I</w:t>
      </w:r>
      <w:r w:rsidR="001C44EA"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 xml:space="preserve">. </w:t>
      </w:r>
      <w:r w:rsidR="00580DB6"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Présentation du porteur de projet</w:t>
      </w:r>
      <w:r w:rsidR="00672D71"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/</w:t>
      </w:r>
      <w:r w:rsidR="00136FE2"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moyens humains disponibles</w:t>
      </w:r>
      <w:r w:rsidR="006B43B4"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 </w:t>
      </w:r>
    </w:p>
    <w:p w14:paraId="068B17CB" w14:textId="779D0ED2" w:rsidR="001C44EA" w:rsidRPr="007D2E28" w:rsidRDefault="001C44EA" w:rsidP="007D2E28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 w:rsidRPr="007D2E2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Ce chapitre vise à une présentation du porteur de projet </w:t>
      </w:r>
    </w:p>
    <w:p w14:paraId="42995176" w14:textId="77CA77D1" w:rsidR="00A3663B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Rapide</w:t>
      </w:r>
      <w:r w:rsidR="001C44EA" w:rsidRPr="007D2E28">
        <w:rPr>
          <w:rFonts w:ascii="Arial" w:hAnsi="Arial" w:cs="Arial"/>
          <w:sz w:val="20"/>
          <w:szCs w:val="20"/>
        </w:rPr>
        <w:t xml:space="preserve"> historique</w:t>
      </w:r>
    </w:p>
    <w:p w14:paraId="6A0C8118" w14:textId="5B8F4652" w:rsidR="001C44EA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Périmètre</w:t>
      </w:r>
      <w:r w:rsidR="001C44EA" w:rsidRPr="007D2E28">
        <w:rPr>
          <w:rFonts w:ascii="Arial" w:hAnsi="Arial" w:cs="Arial"/>
          <w:sz w:val="20"/>
          <w:szCs w:val="20"/>
        </w:rPr>
        <w:t xml:space="preserve"> et communes concernées</w:t>
      </w:r>
    </w:p>
    <w:p w14:paraId="7C828112" w14:textId="177007F1" w:rsidR="001C44EA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Nombre</w:t>
      </w:r>
      <w:r w:rsidR="001C44EA" w:rsidRPr="007D2E28">
        <w:rPr>
          <w:rFonts w:ascii="Arial" w:hAnsi="Arial" w:cs="Arial"/>
          <w:sz w:val="20"/>
          <w:szCs w:val="20"/>
        </w:rPr>
        <w:t xml:space="preserve"> d’usagers</w:t>
      </w:r>
    </w:p>
    <w:p w14:paraId="33AA1AB8" w14:textId="4C09B385" w:rsidR="001C44EA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Type</w:t>
      </w:r>
      <w:r w:rsidR="001C44EA" w:rsidRPr="007D2E28">
        <w:rPr>
          <w:rFonts w:ascii="Arial" w:hAnsi="Arial" w:cs="Arial"/>
          <w:sz w:val="20"/>
          <w:szCs w:val="20"/>
        </w:rPr>
        <w:t xml:space="preserve"> et proportion des différents usages</w:t>
      </w:r>
    </w:p>
    <w:p w14:paraId="2B38D560" w14:textId="77777777" w:rsidR="00D66FCE" w:rsidRPr="00D66FCE" w:rsidRDefault="00D66FCE" w:rsidP="00D66FCE">
      <w:pPr>
        <w:ind w:left="360"/>
        <w:rPr>
          <w:rFonts w:ascii="Arial" w:hAnsi="Arial" w:cs="Arial"/>
          <w:sz w:val="20"/>
          <w:szCs w:val="20"/>
        </w:rPr>
      </w:pPr>
    </w:p>
    <w:p w14:paraId="74907BEE" w14:textId="77777777" w:rsidR="001C44EA" w:rsidRPr="007D2E28" w:rsidRDefault="001C44EA" w:rsidP="001C44EA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</w:pPr>
      <w:bookmarkStart w:id="0" w:name="__RefHeading___Toc8490_2935064211"/>
      <w:r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 xml:space="preserve">II. </w:t>
      </w:r>
      <w:bookmarkEnd w:id="0"/>
      <w:r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Territoire concerné par le projet</w:t>
      </w:r>
    </w:p>
    <w:p w14:paraId="39AB4CB8" w14:textId="632C56EB" w:rsidR="001C44EA" w:rsidRPr="007D2E28" w:rsidRDefault="001C44EA" w:rsidP="001C44EA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bookmarkStart w:id="1" w:name="__RefHeading___Toc8492_2935064211"/>
      <w:r w:rsidRPr="007D2E2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Ce chapitre vise à décrire le territoire du projet</w:t>
      </w:r>
    </w:p>
    <w:p w14:paraId="3264770E" w14:textId="368CAFCA" w:rsidR="004E4625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Description</w:t>
      </w:r>
      <w:r w:rsidR="001C44EA" w:rsidRPr="007D2E28">
        <w:rPr>
          <w:rFonts w:ascii="Arial" w:hAnsi="Arial" w:cs="Arial"/>
          <w:sz w:val="20"/>
          <w:szCs w:val="20"/>
        </w:rPr>
        <w:t xml:space="preserve"> bassin versant</w:t>
      </w:r>
      <w:r w:rsidR="004E4625" w:rsidRPr="007D2E28">
        <w:rPr>
          <w:rFonts w:ascii="Arial" w:hAnsi="Arial" w:cs="Arial"/>
          <w:sz w:val="20"/>
          <w:szCs w:val="20"/>
        </w:rPr>
        <w:t xml:space="preserve"> </w:t>
      </w:r>
    </w:p>
    <w:p w14:paraId="4821EFE7" w14:textId="740122D1" w:rsidR="004B0714" w:rsidRPr="007D2E28" w:rsidRDefault="00C523A6" w:rsidP="004B0714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Ressource</w:t>
      </w:r>
      <w:r w:rsidR="001C44EA" w:rsidRPr="007D2E28">
        <w:rPr>
          <w:rFonts w:ascii="Arial" w:hAnsi="Arial" w:cs="Arial"/>
          <w:sz w:val="20"/>
          <w:szCs w:val="20"/>
        </w:rPr>
        <w:t xml:space="preserve"> eau : </w:t>
      </w:r>
      <w:r w:rsidR="004B0714" w:rsidRPr="007D2E28">
        <w:rPr>
          <w:rFonts w:ascii="Arial" w:hAnsi="Arial" w:cs="Arial"/>
          <w:sz w:val="20"/>
          <w:szCs w:val="20"/>
        </w:rPr>
        <w:t>caractérisation</w:t>
      </w:r>
      <w:r w:rsidR="001C44EA" w:rsidRPr="007D2E28">
        <w:rPr>
          <w:rFonts w:ascii="Arial" w:hAnsi="Arial" w:cs="Arial"/>
          <w:sz w:val="20"/>
          <w:szCs w:val="20"/>
        </w:rPr>
        <w:t xml:space="preserve"> de la ressource qui sera </w:t>
      </w:r>
      <w:r w:rsidR="004B0714" w:rsidRPr="007D2E28">
        <w:rPr>
          <w:rFonts w:ascii="Arial" w:hAnsi="Arial" w:cs="Arial"/>
          <w:sz w:val="20"/>
          <w:szCs w:val="20"/>
        </w:rPr>
        <w:t>utilisée</w:t>
      </w:r>
      <w:r w:rsidR="001C44EA" w:rsidRPr="007D2E28">
        <w:rPr>
          <w:rFonts w:ascii="Arial" w:hAnsi="Arial" w:cs="Arial"/>
          <w:sz w:val="20"/>
          <w:szCs w:val="20"/>
        </w:rPr>
        <w:t xml:space="preserve"> par le porteur de projet (</w:t>
      </w:r>
      <w:r w:rsidR="00877316" w:rsidRPr="007D2E28">
        <w:rPr>
          <w:rFonts w:ascii="Arial" w:hAnsi="Arial" w:cs="Arial"/>
          <w:sz w:val="20"/>
          <w:szCs w:val="20"/>
        </w:rPr>
        <w:t xml:space="preserve">typologie : </w:t>
      </w:r>
      <w:r w:rsidR="004B0714" w:rsidRPr="007D2E28">
        <w:rPr>
          <w:rFonts w:ascii="Arial" w:hAnsi="Arial" w:cs="Arial"/>
          <w:sz w:val="20"/>
          <w:szCs w:val="20"/>
        </w:rPr>
        <w:t>m</w:t>
      </w:r>
      <w:r w:rsidR="00877316" w:rsidRPr="007D2E28">
        <w:rPr>
          <w:rFonts w:ascii="Arial" w:hAnsi="Arial" w:cs="Arial"/>
          <w:sz w:val="20"/>
          <w:szCs w:val="20"/>
        </w:rPr>
        <w:t>asse d’eau superficielle /</w:t>
      </w:r>
      <w:r w:rsidR="004B0714" w:rsidRPr="007D2E28">
        <w:rPr>
          <w:rFonts w:ascii="Arial" w:hAnsi="Arial" w:cs="Arial"/>
          <w:sz w:val="20"/>
          <w:szCs w:val="20"/>
        </w:rPr>
        <w:t xml:space="preserve"> m</w:t>
      </w:r>
      <w:r w:rsidR="00877316" w:rsidRPr="007D2E28">
        <w:rPr>
          <w:rFonts w:ascii="Arial" w:hAnsi="Arial" w:cs="Arial"/>
          <w:sz w:val="20"/>
          <w:szCs w:val="20"/>
        </w:rPr>
        <w:t>asse d’eau souterraine /</w:t>
      </w:r>
      <w:r w:rsidR="004B0714" w:rsidRPr="007D2E28">
        <w:rPr>
          <w:rFonts w:ascii="Arial" w:hAnsi="Arial" w:cs="Arial"/>
          <w:sz w:val="20"/>
          <w:szCs w:val="20"/>
        </w:rPr>
        <w:t xml:space="preserve"> e</w:t>
      </w:r>
      <w:r w:rsidR="00877316" w:rsidRPr="007D2E28">
        <w:rPr>
          <w:rFonts w:ascii="Arial" w:hAnsi="Arial" w:cs="Arial"/>
          <w:sz w:val="20"/>
          <w:szCs w:val="20"/>
        </w:rPr>
        <w:t>aux usées traitées /</w:t>
      </w:r>
      <w:r w:rsidR="004B0714" w:rsidRPr="007D2E28">
        <w:rPr>
          <w:rFonts w:ascii="Arial" w:hAnsi="Arial" w:cs="Arial"/>
          <w:sz w:val="20"/>
          <w:szCs w:val="20"/>
        </w:rPr>
        <w:t xml:space="preserve"> r</w:t>
      </w:r>
      <w:r w:rsidR="00877316" w:rsidRPr="007D2E28">
        <w:rPr>
          <w:rFonts w:ascii="Arial" w:hAnsi="Arial" w:cs="Arial"/>
          <w:sz w:val="20"/>
          <w:szCs w:val="20"/>
        </w:rPr>
        <w:t xml:space="preserve">éservoir / </w:t>
      </w:r>
      <w:r w:rsidR="004B0714" w:rsidRPr="007D2E28">
        <w:rPr>
          <w:rFonts w:ascii="Arial" w:hAnsi="Arial" w:cs="Arial"/>
          <w:sz w:val="20"/>
          <w:szCs w:val="20"/>
        </w:rPr>
        <w:t>a</w:t>
      </w:r>
      <w:r w:rsidR="00877316" w:rsidRPr="007D2E28">
        <w:rPr>
          <w:rFonts w:ascii="Arial" w:hAnsi="Arial" w:cs="Arial"/>
          <w:sz w:val="20"/>
          <w:szCs w:val="20"/>
        </w:rPr>
        <w:t>utres</w:t>
      </w:r>
      <w:r w:rsidR="004B0714" w:rsidRPr="007D2E28">
        <w:rPr>
          <w:rFonts w:ascii="Arial" w:hAnsi="Arial" w:cs="Arial"/>
          <w:sz w:val="20"/>
          <w:szCs w:val="20"/>
        </w:rPr>
        <w:t>)</w:t>
      </w:r>
    </w:p>
    <w:p w14:paraId="7EEBBFB2" w14:textId="07E19146" w:rsidR="001C44EA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Par</w:t>
      </w:r>
      <w:r w:rsidR="001C44EA" w:rsidRPr="007D2E28">
        <w:rPr>
          <w:rFonts w:ascii="Arial" w:hAnsi="Arial" w:cs="Arial"/>
          <w:sz w:val="20"/>
          <w:szCs w:val="20"/>
        </w:rPr>
        <w:t xml:space="preserve"> point de prélèvement : nom et état des masses d’eau</w:t>
      </w:r>
    </w:p>
    <w:p w14:paraId="0B805A53" w14:textId="787E77CE" w:rsidR="001C44EA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Présentation</w:t>
      </w:r>
      <w:r w:rsidR="001C44EA" w:rsidRPr="007D2E28">
        <w:rPr>
          <w:rFonts w:ascii="Arial" w:hAnsi="Arial" w:cs="Arial"/>
          <w:sz w:val="20"/>
          <w:szCs w:val="20"/>
        </w:rPr>
        <w:t xml:space="preserve"> des démarches collectives territoriales de gestion de l’eau</w:t>
      </w:r>
    </w:p>
    <w:p w14:paraId="26C7012A" w14:textId="77777777" w:rsidR="00D66FCE" w:rsidRPr="00D66FCE" w:rsidRDefault="00D66FCE" w:rsidP="00D66FCE">
      <w:pPr>
        <w:ind w:left="360"/>
        <w:rPr>
          <w:rFonts w:ascii="Arial" w:hAnsi="Arial" w:cs="Arial"/>
          <w:sz w:val="20"/>
          <w:szCs w:val="20"/>
        </w:rPr>
      </w:pPr>
    </w:p>
    <w:p w14:paraId="412D4EF0" w14:textId="4C03209A" w:rsidR="001C44EA" w:rsidRPr="007D2E28" w:rsidRDefault="001C44EA" w:rsidP="001C44EA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</w:pPr>
      <w:bookmarkStart w:id="2" w:name="__RefHeading___Toc8498_2935064211"/>
      <w:bookmarkStart w:id="3" w:name="__RefHeading___Toc8494_2935064211"/>
      <w:bookmarkEnd w:id="1"/>
      <w:r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III.</w:t>
      </w:r>
      <w:bookmarkEnd w:id="2"/>
      <w:r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 xml:space="preserve"> Exploitations agricoles sur le périmètre du projet</w:t>
      </w:r>
    </w:p>
    <w:p w14:paraId="732EC20D" w14:textId="5FE635BF" w:rsidR="001C44EA" w:rsidRPr="007D2E28" w:rsidRDefault="001C44EA" w:rsidP="001C44EA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 w:rsidRPr="007D2E2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Ce chapitre s’</w:t>
      </w:r>
      <w:r w:rsidR="004B0714" w:rsidRPr="007D2E2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intéressera</w:t>
      </w:r>
      <w:r w:rsidRPr="007D2E2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 xml:space="preserve"> en particulier aux exploitations concernées par le projet </w:t>
      </w:r>
    </w:p>
    <w:p w14:paraId="023A1785" w14:textId="299A4A9D" w:rsidR="001C44EA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Nombre</w:t>
      </w:r>
      <w:r w:rsidR="001C44EA" w:rsidRPr="007D2E28">
        <w:rPr>
          <w:rFonts w:ascii="Arial" w:hAnsi="Arial" w:cs="Arial"/>
          <w:sz w:val="20"/>
          <w:szCs w:val="20"/>
        </w:rPr>
        <w:t xml:space="preserve"> d’exploitations </w:t>
      </w:r>
    </w:p>
    <w:p w14:paraId="0B45F35B" w14:textId="21F91043" w:rsidR="001C44EA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Localisation</w:t>
      </w:r>
      <w:r w:rsidR="001C44EA" w:rsidRPr="007D2E28">
        <w:rPr>
          <w:rFonts w:ascii="Arial" w:hAnsi="Arial" w:cs="Arial"/>
          <w:sz w:val="20"/>
          <w:szCs w:val="20"/>
        </w:rPr>
        <w:t xml:space="preserve"> et superficie irriguée</w:t>
      </w:r>
    </w:p>
    <w:p w14:paraId="2745F683" w14:textId="52E279AE" w:rsidR="001C44EA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Type</w:t>
      </w:r>
      <w:r w:rsidR="001C44EA" w:rsidRPr="007D2E28">
        <w:rPr>
          <w:rFonts w:ascii="Arial" w:hAnsi="Arial" w:cs="Arial"/>
          <w:sz w:val="20"/>
          <w:szCs w:val="20"/>
        </w:rPr>
        <w:t xml:space="preserve"> de productions agricoles</w:t>
      </w:r>
    </w:p>
    <w:p w14:paraId="0096B5C9" w14:textId="5F285A1A" w:rsidR="001C44EA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Modalités</w:t>
      </w:r>
      <w:r w:rsidR="00CE59A8" w:rsidRPr="007D2E28">
        <w:rPr>
          <w:rFonts w:ascii="Arial" w:hAnsi="Arial" w:cs="Arial"/>
          <w:sz w:val="20"/>
          <w:szCs w:val="20"/>
        </w:rPr>
        <w:t xml:space="preserve"> d’irrigation : m</w:t>
      </w:r>
      <w:r w:rsidR="001C44EA" w:rsidRPr="007D2E28">
        <w:rPr>
          <w:rFonts w:ascii="Arial" w:hAnsi="Arial" w:cs="Arial"/>
          <w:sz w:val="20"/>
          <w:szCs w:val="20"/>
        </w:rPr>
        <w:t>atériel et système d’irrigation en place/prévus</w:t>
      </w:r>
    </w:p>
    <w:p w14:paraId="2A157CE6" w14:textId="77777777" w:rsidR="00D66FCE" w:rsidRPr="00D66FCE" w:rsidRDefault="00D66FCE" w:rsidP="00D66FCE">
      <w:pPr>
        <w:ind w:left="360"/>
        <w:rPr>
          <w:rFonts w:ascii="Arial" w:hAnsi="Arial" w:cs="Arial"/>
          <w:sz w:val="20"/>
          <w:szCs w:val="20"/>
        </w:rPr>
      </w:pPr>
    </w:p>
    <w:bookmarkEnd w:id="3"/>
    <w:p w14:paraId="2D2F1D32" w14:textId="7BDC2DA9" w:rsidR="001C44EA" w:rsidRPr="007D2E28" w:rsidRDefault="00CE59A8" w:rsidP="007D2E28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</w:pPr>
      <w:r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IV</w:t>
      </w:r>
      <w:r w:rsidR="002F4E30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.</w:t>
      </w:r>
      <w:r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 xml:space="preserve"> Présentation du réseau</w:t>
      </w:r>
    </w:p>
    <w:p w14:paraId="2BBD2035" w14:textId="0E04EE41" w:rsidR="00CE59A8" w:rsidRPr="007D2E28" w:rsidRDefault="00CE59A8" w:rsidP="00CE59A8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 w:rsidRPr="007D2E2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Ce chapitre vise à décrire les installations en place, le cas échéant</w:t>
      </w:r>
    </w:p>
    <w:p w14:paraId="40556D85" w14:textId="4DEF16C5" w:rsidR="00CE59A8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Carte</w:t>
      </w:r>
      <w:r w:rsidR="00CE59A8" w:rsidRPr="007D2E28">
        <w:rPr>
          <w:rFonts w:ascii="Arial" w:hAnsi="Arial" w:cs="Arial"/>
          <w:sz w:val="20"/>
          <w:szCs w:val="20"/>
        </w:rPr>
        <w:t xml:space="preserve"> présentant localisation des réseaux, des points de prélèvement et du périmètre syndical </w:t>
      </w:r>
    </w:p>
    <w:p w14:paraId="0499CB93" w14:textId="22060CBC" w:rsidR="00634AEA" w:rsidRDefault="00C523A6" w:rsidP="00E9727F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634AEA">
        <w:rPr>
          <w:rFonts w:ascii="Arial" w:hAnsi="Arial" w:cs="Arial"/>
          <w:sz w:val="20"/>
          <w:szCs w:val="20"/>
        </w:rPr>
        <w:t>Modalités</w:t>
      </w:r>
      <w:r w:rsidR="00CE59A8" w:rsidRPr="00634AEA">
        <w:rPr>
          <w:rFonts w:ascii="Arial" w:hAnsi="Arial" w:cs="Arial"/>
          <w:sz w:val="20"/>
          <w:szCs w:val="20"/>
        </w:rPr>
        <w:t xml:space="preserve"> d’alimentation : ressource </w:t>
      </w:r>
      <w:r w:rsidR="004B0714" w:rsidRPr="00634AEA">
        <w:rPr>
          <w:rFonts w:ascii="Arial" w:hAnsi="Arial" w:cs="Arial"/>
          <w:sz w:val="20"/>
          <w:szCs w:val="20"/>
        </w:rPr>
        <w:t>prélevée</w:t>
      </w:r>
      <w:r w:rsidR="00877316" w:rsidRPr="00634AEA">
        <w:rPr>
          <w:rFonts w:ascii="Arial" w:hAnsi="Arial" w:cs="Arial"/>
          <w:sz w:val="20"/>
          <w:szCs w:val="20"/>
        </w:rPr>
        <w:t xml:space="preserve"> (typologie : Masse d’eau superficielle /Masse d’eau souterraine /</w:t>
      </w:r>
      <w:r w:rsidR="00834AA7">
        <w:rPr>
          <w:rFonts w:ascii="Arial" w:hAnsi="Arial" w:cs="Arial"/>
          <w:sz w:val="20"/>
          <w:szCs w:val="20"/>
        </w:rPr>
        <w:t xml:space="preserve"> </w:t>
      </w:r>
      <w:r w:rsidR="00877316" w:rsidRPr="00634AEA">
        <w:rPr>
          <w:rFonts w:ascii="Arial" w:hAnsi="Arial" w:cs="Arial"/>
          <w:sz w:val="20"/>
          <w:szCs w:val="20"/>
        </w:rPr>
        <w:t>Eaux usées traitées /</w:t>
      </w:r>
      <w:r w:rsidR="00834AA7">
        <w:rPr>
          <w:rFonts w:ascii="Arial" w:hAnsi="Arial" w:cs="Arial"/>
          <w:sz w:val="20"/>
          <w:szCs w:val="20"/>
        </w:rPr>
        <w:t xml:space="preserve"> </w:t>
      </w:r>
      <w:r w:rsidR="00877316" w:rsidRPr="00634AEA">
        <w:rPr>
          <w:rFonts w:ascii="Arial" w:hAnsi="Arial" w:cs="Arial"/>
          <w:sz w:val="20"/>
          <w:szCs w:val="20"/>
        </w:rPr>
        <w:t>Réservoir / Autres)</w:t>
      </w:r>
      <w:r w:rsidR="00CE59A8" w:rsidRPr="00634AEA">
        <w:rPr>
          <w:rFonts w:ascii="Arial" w:hAnsi="Arial" w:cs="Arial"/>
          <w:sz w:val="20"/>
          <w:szCs w:val="20"/>
        </w:rPr>
        <w:t>, nom ME, autorisation (débit souscrit, volume autorisé)</w:t>
      </w:r>
    </w:p>
    <w:p w14:paraId="5C6A861F" w14:textId="480ABA60" w:rsidR="00877316" w:rsidRPr="00634AEA" w:rsidRDefault="00C523A6" w:rsidP="00E9727F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634AEA">
        <w:rPr>
          <w:rFonts w:ascii="Arial" w:hAnsi="Arial" w:cs="Arial"/>
          <w:sz w:val="20"/>
          <w:szCs w:val="20"/>
        </w:rPr>
        <w:t>Si</w:t>
      </w:r>
      <w:r w:rsidR="004B0714" w:rsidRPr="00634AEA">
        <w:rPr>
          <w:rFonts w:ascii="Arial" w:hAnsi="Arial" w:cs="Arial"/>
          <w:sz w:val="20"/>
          <w:szCs w:val="20"/>
        </w:rPr>
        <w:t xml:space="preserve"> </w:t>
      </w:r>
      <w:r w:rsidR="00877316" w:rsidRPr="00634AEA">
        <w:rPr>
          <w:rFonts w:ascii="Arial" w:hAnsi="Arial" w:cs="Arial"/>
          <w:sz w:val="20"/>
          <w:szCs w:val="20"/>
        </w:rPr>
        <w:t>projet de substitution</w:t>
      </w:r>
      <w:r w:rsidR="004B0714" w:rsidRPr="00634AEA">
        <w:rPr>
          <w:rFonts w:ascii="Arial" w:hAnsi="Arial" w:cs="Arial"/>
          <w:sz w:val="20"/>
          <w:szCs w:val="20"/>
        </w:rPr>
        <w:t xml:space="preserve"> : ME </w:t>
      </w:r>
      <w:r w:rsidR="006A24C2" w:rsidRPr="00634AEA">
        <w:rPr>
          <w:rFonts w:ascii="Arial" w:hAnsi="Arial" w:cs="Arial"/>
          <w:sz w:val="20"/>
          <w:szCs w:val="20"/>
        </w:rPr>
        <w:t>substituée</w:t>
      </w:r>
      <w:r w:rsidR="004B0714" w:rsidRPr="00634AEA">
        <w:rPr>
          <w:rFonts w:ascii="Arial" w:hAnsi="Arial" w:cs="Arial"/>
          <w:sz w:val="20"/>
          <w:szCs w:val="20"/>
        </w:rPr>
        <w:t xml:space="preserve"> et de substitution</w:t>
      </w:r>
    </w:p>
    <w:p w14:paraId="4D4DD837" w14:textId="4535E429" w:rsidR="00634AEA" w:rsidRDefault="00C523A6" w:rsidP="00634AEA">
      <w:pPr>
        <w:pStyle w:val="Paragraphedeliste"/>
        <w:numPr>
          <w:ilvl w:val="0"/>
          <w:numId w:val="13"/>
        </w:numPr>
        <w:rPr>
          <w:color w:val="17365D"/>
        </w:rPr>
      </w:pPr>
      <w:r>
        <w:rPr>
          <w:rFonts w:ascii="Arial" w:hAnsi="Arial" w:cs="Arial"/>
          <w:sz w:val="20"/>
          <w:szCs w:val="20"/>
        </w:rPr>
        <w:t>État</w:t>
      </w:r>
      <w:r w:rsidR="00877316" w:rsidRPr="007D2E28">
        <w:rPr>
          <w:rFonts w:ascii="Arial" w:hAnsi="Arial" w:cs="Arial"/>
          <w:sz w:val="20"/>
          <w:szCs w:val="20"/>
        </w:rPr>
        <w:t xml:space="preserve"> de la ME vis-à-vis de la carte des ME (</w:t>
      </w:r>
      <w:r w:rsidR="00634AEA">
        <w:rPr>
          <w:rFonts w:ascii="Arial" w:hAnsi="Arial" w:cs="Arial"/>
          <w:sz w:val="20"/>
          <w:szCs w:val="20"/>
        </w:rPr>
        <w:t xml:space="preserve">lien vers carte des masses d’eau : </w:t>
      </w:r>
      <w:hyperlink r:id="rId9" w:history="1">
        <w:r w:rsidR="00634AEA">
          <w:rPr>
            <w:rStyle w:val="Lienhypertexte"/>
            <w:color w:val="0000FF"/>
          </w:rPr>
          <w:t>https://donnees-documents.eau-loire-bretagne.fr/home/donnees/plan-strategique-national.html</w:t>
        </w:r>
      </w:hyperlink>
    </w:p>
    <w:p w14:paraId="059C153B" w14:textId="71D6EA79" w:rsidR="00CE59A8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Gestionnaire</w:t>
      </w:r>
      <w:r w:rsidR="00CE59A8" w:rsidRPr="007D2E28">
        <w:rPr>
          <w:rFonts w:ascii="Arial" w:hAnsi="Arial" w:cs="Arial"/>
          <w:sz w:val="20"/>
          <w:szCs w:val="20"/>
        </w:rPr>
        <w:t xml:space="preserve"> de la ressource (le cas échéant)</w:t>
      </w:r>
    </w:p>
    <w:p w14:paraId="09BEF816" w14:textId="32537FAB" w:rsidR="00CE59A8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Caractéristiques</w:t>
      </w:r>
      <w:r w:rsidR="00CE59A8" w:rsidRPr="007D2E28">
        <w:rPr>
          <w:rFonts w:ascii="Arial" w:hAnsi="Arial" w:cs="Arial"/>
          <w:sz w:val="20"/>
          <w:szCs w:val="20"/>
        </w:rPr>
        <w:t xml:space="preserve"> techniques des stations de pompage (le cas échéant)</w:t>
      </w:r>
    </w:p>
    <w:p w14:paraId="175FFFC6" w14:textId="12ECEF29" w:rsidR="00CE59A8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Caractéristiques</w:t>
      </w:r>
      <w:r w:rsidR="004B0714">
        <w:rPr>
          <w:rFonts w:ascii="Arial" w:hAnsi="Arial" w:cs="Arial"/>
          <w:sz w:val="20"/>
          <w:szCs w:val="20"/>
        </w:rPr>
        <w:t xml:space="preserve"> </w:t>
      </w:r>
      <w:r w:rsidR="00CE59A8" w:rsidRPr="007D2E28">
        <w:rPr>
          <w:rFonts w:ascii="Arial" w:hAnsi="Arial" w:cs="Arial"/>
          <w:sz w:val="20"/>
          <w:szCs w:val="20"/>
        </w:rPr>
        <w:t xml:space="preserve">techniques des </w:t>
      </w:r>
      <w:r w:rsidR="004B0714" w:rsidRPr="004B0714">
        <w:rPr>
          <w:rFonts w:ascii="Arial" w:hAnsi="Arial" w:cs="Arial"/>
          <w:sz w:val="20"/>
          <w:szCs w:val="20"/>
        </w:rPr>
        <w:t>réseaux</w:t>
      </w:r>
      <w:r w:rsidR="00CE59A8" w:rsidRPr="007D2E28">
        <w:rPr>
          <w:rFonts w:ascii="Arial" w:hAnsi="Arial" w:cs="Arial"/>
          <w:sz w:val="20"/>
          <w:szCs w:val="20"/>
        </w:rPr>
        <w:t xml:space="preserve"> (ml</w:t>
      </w:r>
      <w:r w:rsidR="00CB5096" w:rsidRPr="007D2E28">
        <w:rPr>
          <w:rFonts w:ascii="Arial" w:hAnsi="Arial" w:cs="Arial"/>
          <w:sz w:val="20"/>
          <w:szCs w:val="20"/>
        </w:rPr>
        <w:t>, rendement</w:t>
      </w:r>
      <w:r w:rsidR="00CE59A8" w:rsidRPr="007D2E28">
        <w:rPr>
          <w:rFonts w:ascii="Arial" w:hAnsi="Arial" w:cs="Arial"/>
          <w:sz w:val="20"/>
          <w:szCs w:val="20"/>
        </w:rPr>
        <w:t xml:space="preserve">), appareillages </w:t>
      </w:r>
    </w:p>
    <w:p w14:paraId="47BBD155" w14:textId="5AED63D4" w:rsidR="00CE59A8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Moyens</w:t>
      </w:r>
      <w:r w:rsidR="00CE59A8" w:rsidRPr="007D2E28">
        <w:rPr>
          <w:rFonts w:ascii="Arial" w:hAnsi="Arial" w:cs="Arial"/>
          <w:sz w:val="20"/>
          <w:szCs w:val="20"/>
        </w:rPr>
        <w:t xml:space="preserve"> de comptage, pilotage </w:t>
      </w:r>
    </w:p>
    <w:p w14:paraId="3AAF07DF" w14:textId="7C5B7E59" w:rsidR="00CB5096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lastRenderedPageBreak/>
        <w:t>Maintenance</w:t>
      </w:r>
      <w:r w:rsidR="00CE59A8" w:rsidRPr="007D2E28">
        <w:rPr>
          <w:rFonts w:ascii="Arial" w:hAnsi="Arial" w:cs="Arial"/>
          <w:sz w:val="20"/>
          <w:szCs w:val="20"/>
        </w:rPr>
        <w:t xml:space="preserve"> et gestion des ouvrages</w:t>
      </w:r>
      <w:r w:rsidR="00CB5096" w:rsidRPr="007D2E28">
        <w:rPr>
          <w:rFonts w:ascii="Arial" w:hAnsi="Arial" w:cs="Arial"/>
          <w:sz w:val="20"/>
          <w:szCs w:val="20"/>
        </w:rPr>
        <w:t> (</w:t>
      </w:r>
      <w:r w:rsidR="00634AEA">
        <w:rPr>
          <w:rFonts w:ascii="Arial" w:hAnsi="Arial" w:cs="Arial"/>
          <w:sz w:val="20"/>
          <w:szCs w:val="20"/>
        </w:rPr>
        <w:t>f</w:t>
      </w:r>
      <w:r w:rsidR="00CB5096" w:rsidRPr="007D2E28">
        <w:rPr>
          <w:rFonts w:ascii="Arial" w:hAnsi="Arial" w:cs="Arial"/>
          <w:sz w:val="20"/>
          <w:szCs w:val="20"/>
        </w:rPr>
        <w:t>réquence d’entretien, curage, suivi métrologique, diagnostics par des organismes habilités)</w:t>
      </w:r>
    </w:p>
    <w:p w14:paraId="5D0B1770" w14:textId="77777777" w:rsidR="00D66FCE" w:rsidRPr="00D66FCE" w:rsidRDefault="00D66FCE" w:rsidP="00D66FCE">
      <w:pPr>
        <w:ind w:left="360"/>
        <w:rPr>
          <w:rFonts w:ascii="Arial" w:hAnsi="Arial" w:cs="Arial"/>
          <w:sz w:val="20"/>
          <w:szCs w:val="20"/>
        </w:rPr>
      </w:pPr>
    </w:p>
    <w:p w14:paraId="046AD8D6" w14:textId="739D7D48" w:rsidR="00CE59A8" w:rsidRPr="002F4E30" w:rsidRDefault="00CE59A8" w:rsidP="002F4E30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</w:pPr>
      <w:r w:rsidRPr="007D2E2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 xml:space="preserve"> </w:t>
      </w:r>
      <w:r w:rsidR="002F4E30"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V</w:t>
      </w:r>
      <w:r w:rsidR="002F4E30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.</w:t>
      </w:r>
      <w:r w:rsidR="002F4E30" w:rsidRPr="007D2E28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 xml:space="preserve"> </w:t>
      </w:r>
      <w:r w:rsidR="002F4E30" w:rsidRPr="00154AFD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Présentation détaillée du projet</w:t>
      </w:r>
      <w:r w:rsidR="002F4E30" w:rsidRPr="00154AF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 </w:t>
      </w:r>
    </w:p>
    <w:p w14:paraId="658F17EF" w14:textId="70CCDD40" w:rsidR="004E4625" w:rsidRPr="00733F18" w:rsidRDefault="004E4625" w:rsidP="00733F18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 w:rsidRPr="00733F1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 xml:space="preserve">Ce chapitre vise à présenter le projet et les objectifs attendus </w:t>
      </w:r>
    </w:p>
    <w:p w14:paraId="503F852F" w14:textId="3EAFDF78" w:rsidR="00CE59A8" w:rsidRPr="007D2E28" w:rsidRDefault="00C523A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Genèse</w:t>
      </w:r>
    </w:p>
    <w:p w14:paraId="171D082A" w14:textId="7D4D1C84" w:rsidR="00CB561C" w:rsidRPr="00CB561C" w:rsidRDefault="00C523A6" w:rsidP="00F62D8D">
      <w:pPr>
        <w:pStyle w:val="Paragraphedeliste"/>
        <w:numPr>
          <w:ilvl w:val="0"/>
          <w:numId w:val="13"/>
        </w:numPr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 w:rsidRPr="00CB561C">
        <w:rPr>
          <w:rFonts w:ascii="Arial" w:hAnsi="Arial" w:cs="Arial"/>
          <w:sz w:val="20"/>
          <w:szCs w:val="20"/>
        </w:rPr>
        <w:t>Objectifs</w:t>
      </w:r>
      <w:r w:rsidR="00154AFD" w:rsidRPr="00CB561C">
        <w:rPr>
          <w:rFonts w:ascii="Arial" w:hAnsi="Arial" w:cs="Arial"/>
          <w:sz w:val="20"/>
          <w:szCs w:val="20"/>
        </w:rPr>
        <w:t xml:space="preserve"> et résultats escomptés</w:t>
      </w:r>
    </w:p>
    <w:p w14:paraId="5DF5E81E" w14:textId="04085521" w:rsidR="00CB561C" w:rsidRPr="00CB561C" w:rsidRDefault="00C523A6" w:rsidP="00F62D8D">
      <w:pPr>
        <w:pStyle w:val="Paragraphedeliste"/>
        <w:numPr>
          <w:ilvl w:val="0"/>
          <w:numId w:val="13"/>
        </w:numPr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 w:rsidRPr="00CB561C">
        <w:rPr>
          <w:rFonts w:ascii="Arial" w:hAnsi="Arial" w:cs="Arial"/>
          <w:sz w:val="20"/>
          <w:szCs w:val="20"/>
        </w:rPr>
        <w:t>Caractéristiques</w:t>
      </w:r>
      <w:r w:rsidR="00154AFD" w:rsidRPr="00CB561C">
        <w:rPr>
          <w:rFonts w:ascii="Arial" w:hAnsi="Arial" w:cs="Arial"/>
          <w:sz w:val="20"/>
          <w:szCs w:val="20"/>
        </w:rPr>
        <w:t xml:space="preserve"> techniques du projet : descriptif des travaux et aménagements à réaliser</w:t>
      </w:r>
      <w:r w:rsidR="00CB561C" w:rsidRPr="00CB561C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 xml:space="preserve"> </w:t>
      </w:r>
    </w:p>
    <w:p w14:paraId="6D3AF84D" w14:textId="20AFE650" w:rsidR="00CB561C" w:rsidRPr="007D2E28" w:rsidRDefault="00C523A6" w:rsidP="00CB561C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Planning</w:t>
      </w:r>
      <w:r w:rsidR="00CB561C" w:rsidRPr="007D2E28">
        <w:rPr>
          <w:rFonts w:ascii="Arial" w:hAnsi="Arial" w:cs="Arial"/>
          <w:sz w:val="20"/>
          <w:szCs w:val="20"/>
        </w:rPr>
        <w:t xml:space="preserve"> </w:t>
      </w:r>
    </w:p>
    <w:p w14:paraId="0A5488EE" w14:textId="2EBEB88A" w:rsidR="00CB561C" w:rsidRDefault="00C523A6" w:rsidP="00CB561C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Contraintes</w:t>
      </w:r>
      <w:r w:rsidR="00CB561C" w:rsidRPr="007D2E28">
        <w:rPr>
          <w:rFonts w:ascii="Arial" w:hAnsi="Arial" w:cs="Arial"/>
          <w:sz w:val="20"/>
          <w:szCs w:val="20"/>
        </w:rPr>
        <w:t xml:space="preserve"> techniques spécifiques dans le projet de travaux</w:t>
      </w:r>
    </w:p>
    <w:p w14:paraId="3696A1A6" w14:textId="7441F07A" w:rsidR="00634AEA" w:rsidRPr="007D2E28" w:rsidRDefault="00C523A6" w:rsidP="00CB561C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Opportunité</w:t>
      </w:r>
      <w:r w:rsidR="00634AEA">
        <w:rPr>
          <w:rFonts w:ascii="Arial" w:hAnsi="Arial" w:cs="Arial"/>
          <w:sz w:val="20"/>
          <w:szCs w:val="20"/>
        </w:rPr>
        <w:t xml:space="preserve"> économique du projet</w:t>
      </w:r>
    </w:p>
    <w:p w14:paraId="59CFB463" w14:textId="6815C124" w:rsidR="00154AFD" w:rsidRPr="007D2E28" w:rsidRDefault="00154AFD" w:rsidP="00CB561C">
      <w:pPr>
        <w:pStyle w:val="Paragraphedeliste"/>
        <w:rPr>
          <w:rFonts w:ascii="Arial" w:hAnsi="Arial" w:cs="Arial"/>
          <w:sz w:val="20"/>
          <w:szCs w:val="20"/>
        </w:rPr>
      </w:pPr>
    </w:p>
    <w:p w14:paraId="2D57FDE0" w14:textId="77777777" w:rsidR="00634AEA" w:rsidRPr="00634AEA" w:rsidRDefault="00634AEA" w:rsidP="00CE59A8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kern w:val="3"/>
          <w:sz w:val="20"/>
          <w:szCs w:val="20"/>
          <w:lang w:eastAsia="zh-CN" w:bidi="hi-IN"/>
        </w:rPr>
      </w:pPr>
      <w:r w:rsidRPr="00634AEA">
        <w:rPr>
          <w:rFonts w:ascii="Arial" w:eastAsia="Microsoft YaHei" w:hAnsi="Arial" w:cs="Arial"/>
          <w:kern w:val="3"/>
          <w:sz w:val="20"/>
          <w:szCs w:val="20"/>
          <w:lang w:eastAsia="zh-CN" w:bidi="hi-IN"/>
        </w:rPr>
        <w:t>Seront aussi explicités :</w:t>
      </w:r>
    </w:p>
    <w:p w14:paraId="421D2928" w14:textId="29BC06A7" w:rsidR="00CB5096" w:rsidRPr="007D2E28" w:rsidRDefault="00D2231A" w:rsidP="00CE59A8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 xml:space="preserve">Pour les projets d’amélioration d’une infrastructure existante </w:t>
      </w:r>
      <w:r w:rsidR="00CB5096" w:rsidRPr="007D2E2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:</w:t>
      </w:r>
    </w:p>
    <w:p w14:paraId="2C11E134" w14:textId="123FD34F" w:rsidR="00CB5096" w:rsidRPr="007D2E28" w:rsidRDefault="00CB5096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 xml:space="preserve">Calcul du volume de </w:t>
      </w:r>
      <w:r w:rsidR="006A24C2" w:rsidRPr="007D2E28">
        <w:rPr>
          <w:rFonts w:ascii="Arial" w:hAnsi="Arial" w:cs="Arial"/>
          <w:sz w:val="20"/>
          <w:szCs w:val="20"/>
        </w:rPr>
        <w:t>référence</w:t>
      </w:r>
      <w:r w:rsidR="004E4625" w:rsidRPr="007D2E28">
        <w:rPr>
          <w:rFonts w:ascii="Arial" w:hAnsi="Arial" w:cs="Arial"/>
          <w:sz w:val="20"/>
          <w:szCs w:val="20"/>
        </w:rPr>
        <w:t xml:space="preserve"> (voir méthodologie en annexe de l’AAP + fiche volumes)</w:t>
      </w:r>
    </w:p>
    <w:p w14:paraId="2F554BB9" w14:textId="05F044E1" w:rsidR="00CB5096" w:rsidRDefault="00CB5096" w:rsidP="004B0714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7D2E28">
        <w:rPr>
          <w:rFonts w:ascii="Arial" w:hAnsi="Arial" w:cs="Arial"/>
          <w:sz w:val="20"/>
          <w:szCs w:val="20"/>
        </w:rPr>
        <w:t>Méthodologie d’estimation des économies d’eau</w:t>
      </w:r>
      <w:r w:rsidR="004E4625" w:rsidRPr="007D2E28">
        <w:rPr>
          <w:rFonts w:ascii="Arial" w:hAnsi="Arial" w:cs="Arial"/>
          <w:sz w:val="20"/>
          <w:szCs w:val="20"/>
        </w:rPr>
        <w:t>, % d’économies d’eau potentielles attendues</w:t>
      </w:r>
    </w:p>
    <w:p w14:paraId="28714BB2" w14:textId="77777777" w:rsidR="004B0714" w:rsidRDefault="004B0714" w:rsidP="004B0714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341EF1">
        <w:rPr>
          <w:rFonts w:ascii="Arial" w:hAnsi="Arial" w:cs="Arial"/>
          <w:sz w:val="20"/>
          <w:szCs w:val="20"/>
        </w:rPr>
        <w:t>Méthodologie d’estimation des économies d’</w:t>
      </w:r>
      <w:r>
        <w:rPr>
          <w:rFonts w:ascii="Arial" w:hAnsi="Arial" w:cs="Arial"/>
          <w:sz w:val="20"/>
          <w:szCs w:val="20"/>
        </w:rPr>
        <w:t>énergie</w:t>
      </w:r>
    </w:p>
    <w:p w14:paraId="3749F6A8" w14:textId="7DFEE54C" w:rsidR="004B0714" w:rsidRDefault="00D2231A" w:rsidP="004E4625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Pour les projets d’augmentation des surfaces irriguées et/ou des volumes prélevés :</w:t>
      </w:r>
    </w:p>
    <w:p w14:paraId="14C566D3" w14:textId="63BCEC4C" w:rsidR="00634AEA" w:rsidRDefault="00634AEA" w:rsidP="00D2231A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Analyse besoin ressource</w:t>
      </w:r>
    </w:p>
    <w:p w14:paraId="3CC739AD" w14:textId="14185287" w:rsidR="00D2231A" w:rsidRPr="00CB561C" w:rsidRDefault="00D2231A" w:rsidP="00D2231A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bookmarkStart w:id="4" w:name="_Hlk163652725"/>
      <w:r w:rsidRPr="00CB561C">
        <w:rPr>
          <w:rFonts w:ascii="Arial" w:hAnsi="Arial" w:cs="Arial"/>
          <w:sz w:val="20"/>
          <w:szCs w:val="20"/>
        </w:rPr>
        <w:t>Evaluation détaillée des surfaces irriguées à l’issue du projet</w:t>
      </w:r>
    </w:p>
    <w:bookmarkEnd w:id="4"/>
    <w:p w14:paraId="790F8DA2" w14:textId="37FDB083" w:rsidR="00D2231A" w:rsidRPr="00CB561C" w:rsidRDefault="00D2231A" w:rsidP="00D2231A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CB561C">
        <w:rPr>
          <w:rFonts w:ascii="Arial" w:hAnsi="Arial" w:cs="Arial"/>
          <w:sz w:val="20"/>
          <w:szCs w:val="20"/>
        </w:rPr>
        <w:t>Cartographie du projet</w:t>
      </w:r>
    </w:p>
    <w:p w14:paraId="1A69643D" w14:textId="6A99B64A" w:rsidR="00CB561C" w:rsidRPr="00C523A6" w:rsidRDefault="00CB561C" w:rsidP="00D2231A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 w:rsidRPr="00C523A6">
        <w:rPr>
          <w:rFonts w:ascii="Arial" w:hAnsi="Arial" w:cs="Arial"/>
          <w:sz w:val="20"/>
          <w:szCs w:val="20"/>
        </w:rPr>
        <w:t>Economie d’eau et d’énergie sur le réseau collectif</w:t>
      </w:r>
    </w:p>
    <w:p w14:paraId="7D005A9D" w14:textId="77777777" w:rsidR="00CB561C" w:rsidRDefault="00CB561C" w:rsidP="00CB561C">
      <w:pPr>
        <w:pStyle w:val="Paragraphedeliste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</w:p>
    <w:p w14:paraId="03F62B36" w14:textId="74384546" w:rsidR="00634AEA" w:rsidRPr="00C523A6" w:rsidRDefault="00634AEA" w:rsidP="004E4625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 w:rsidRPr="00C523A6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Pour les projets ayant recours à de la réutilisation des eaux usées traitées :</w:t>
      </w:r>
    </w:p>
    <w:p w14:paraId="66903450" w14:textId="77777777" w:rsidR="00C523A6" w:rsidRDefault="00634AEA" w:rsidP="00C523A6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634AEA">
        <w:rPr>
          <w:rFonts w:ascii="Arial" w:hAnsi="Arial" w:cs="Arial"/>
          <w:sz w:val="20"/>
          <w:szCs w:val="20"/>
        </w:rPr>
        <w:t xml:space="preserve">aractéristiques de la STEP </w:t>
      </w:r>
      <w:r w:rsidR="00C523A6">
        <w:rPr>
          <w:rFonts w:ascii="Arial" w:hAnsi="Arial" w:cs="Arial"/>
          <w:sz w:val="20"/>
          <w:szCs w:val="20"/>
        </w:rPr>
        <w:t>M</w:t>
      </w:r>
    </w:p>
    <w:p w14:paraId="6D509D60" w14:textId="704A96E9" w:rsidR="00C523A6" w:rsidRDefault="00C523A6" w:rsidP="00C523A6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Modalités techniques et financières de la fourniture d’eau au bénéficiaire, </w:t>
      </w:r>
    </w:p>
    <w:p w14:paraId="7705B709" w14:textId="48B25B4B" w:rsidR="00634AEA" w:rsidRDefault="00634AEA" w:rsidP="004E4625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highlight w:val="yellow"/>
          <w:lang w:eastAsia="zh-CN" w:bidi="hi-IN"/>
        </w:rPr>
      </w:pPr>
    </w:p>
    <w:p w14:paraId="017CA491" w14:textId="77777777" w:rsidR="00C523A6" w:rsidRPr="00341EF1" w:rsidRDefault="00C523A6" w:rsidP="00C523A6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</w:pPr>
      <w:r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VII</w:t>
      </w:r>
      <w:r w:rsidRPr="00341EF1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 xml:space="preserve">. </w:t>
      </w:r>
      <w:r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 xml:space="preserve">Actions engagées par </w:t>
      </w:r>
      <w:r w:rsidRPr="00341EF1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l’ASA sur la prise en co</w:t>
      </w:r>
      <w:r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m</w:t>
      </w:r>
      <w:r w:rsidRPr="00341EF1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 xml:space="preserve">pte du </w:t>
      </w:r>
      <w:r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changement climatique</w:t>
      </w:r>
    </w:p>
    <w:p w14:paraId="25C1EEE6" w14:textId="77777777" w:rsidR="00C523A6" w:rsidRPr="006967C8" w:rsidRDefault="00C523A6" w:rsidP="00C523A6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 w:rsidRPr="006967C8"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Ce chapitre doit permettre au bénéficiaire d’exposer sa vision/prospective des actions à venir vis-à-vis de l’impact changement climatique (atténuation et adaptation) et de sa transition agroécologique en lien avec ses adhérents</w:t>
      </w:r>
      <w:r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.</w:t>
      </w:r>
    </w:p>
    <w:p w14:paraId="1BF6A515" w14:textId="77777777" w:rsidR="00C523A6" w:rsidRPr="007D2E28" w:rsidRDefault="00C523A6" w:rsidP="00C523A6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p w14:paraId="2FE549C5" w14:textId="38D7BBA3" w:rsidR="00CE59A8" w:rsidRDefault="002F4E30" w:rsidP="002F4E30">
      <w:pPr>
        <w:keepNext/>
        <w:suppressAutoHyphens/>
        <w:autoSpaceDN w:val="0"/>
        <w:spacing w:before="240" w:after="120" w:line="240" w:lineRule="auto"/>
        <w:textAlignment w:val="baseline"/>
        <w:outlineLvl w:val="0"/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</w:pPr>
      <w:r w:rsidRPr="002F4E30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VI</w:t>
      </w:r>
      <w:r w:rsidR="004E4625" w:rsidRPr="007D2E28">
        <w:rPr>
          <w:rFonts w:ascii="Arial" w:eastAsia="Microsoft YaHei" w:hAnsi="Arial" w:cs="Arial"/>
          <w:b/>
          <w:bCs/>
          <w:i/>
          <w:iCs/>
          <w:kern w:val="3"/>
          <w:sz w:val="28"/>
          <w:szCs w:val="28"/>
          <w:lang w:eastAsia="zh-CN" w:bidi="hi-IN"/>
        </w:rPr>
        <w:t xml:space="preserve">. </w:t>
      </w:r>
      <w:r w:rsidR="004E4625" w:rsidRPr="002F4E30">
        <w:rPr>
          <w:rFonts w:ascii="Arial" w:eastAsia="Microsoft YaHei" w:hAnsi="Arial" w:cs="Arial"/>
          <w:b/>
          <w:bCs/>
          <w:kern w:val="3"/>
          <w:sz w:val="28"/>
          <w:szCs w:val="28"/>
          <w:lang w:eastAsia="zh-CN" w:bidi="hi-IN"/>
        </w:rPr>
        <w:t>Opportunité économique du projet</w:t>
      </w:r>
    </w:p>
    <w:p w14:paraId="47463AED" w14:textId="08DBE89A" w:rsidR="006967C8" w:rsidRPr="006967C8" w:rsidRDefault="007B6790" w:rsidP="006967C8">
      <w:pPr>
        <w:keepNext/>
        <w:suppressAutoHyphens/>
        <w:autoSpaceDN w:val="0"/>
        <w:spacing w:before="200" w:after="120" w:line="240" w:lineRule="auto"/>
        <w:textAlignment w:val="baseline"/>
        <w:outlineLvl w:val="1"/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</w:pPr>
      <w:r>
        <w:rPr>
          <w:rFonts w:ascii="Arial" w:eastAsia="Microsoft YaHei" w:hAnsi="Arial" w:cs="Arial"/>
          <w:i/>
          <w:iCs/>
          <w:kern w:val="3"/>
          <w:sz w:val="20"/>
          <w:szCs w:val="20"/>
          <w:lang w:eastAsia="zh-CN" w:bidi="hi-IN"/>
        </w:rPr>
        <w:t>Ce chapitre devra présenter :</w:t>
      </w:r>
    </w:p>
    <w:p w14:paraId="67C52074" w14:textId="5041138F" w:rsidR="004E4625" w:rsidRPr="007D2E28" w:rsidRDefault="006A24C2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proofErr w:type="gramStart"/>
      <w:r w:rsidRPr="007D2E28">
        <w:rPr>
          <w:rFonts w:ascii="Arial" w:hAnsi="Arial" w:cs="Arial"/>
          <w:sz w:val="20"/>
          <w:szCs w:val="20"/>
        </w:rPr>
        <w:t>plus</w:t>
      </w:r>
      <w:proofErr w:type="gramEnd"/>
      <w:r w:rsidRPr="007D2E28">
        <w:rPr>
          <w:rFonts w:ascii="Arial" w:hAnsi="Arial" w:cs="Arial"/>
          <w:sz w:val="20"/>
          <w:szCs w:val="20"/>
        </w:rPr>
        <w:t>-value</w:t>
      </w:r>
      <w:r w:rsidR="004E4625" w:rsidRPr="007D2E28">
        <w:rPr>
          <w:rFonts w:ascii="Arial" w:hAnsi="Arial" w:cs="Arial"/>
          <w:sz w:val="20"/>
          <w:szCs w:val="20"/>
        </w:rPr>
        <w:t xml:space="preserve"> </w:t>
      </w:r>
      <w:r w:rsidR="006967C8">
        <w:rPr>
          <w:rFonts w:ascii="Arial" w:hAnsi="Arial" w:cs="Arial"/>
          <w:sz w:val="20"/>
          <w:szCs w:val="20"/>
        </w:rPr>
        <w:t>de l’</w:t>
      </w:r>
      <w:r w:rsidR="004E4625" w:rsidRPr="007D2E28">
        <w:rPr>
          <w:rFonts w:ascii="Arial" w:hAnsi="Arial" w:cs="Arial"/>
          <w:sz w:val="20"/>
          <w:szCs w:val="20"/>
        </w:rPr>
        <w:t>irrigation</w:t>
      </w:r>
    </w:p>
    <w:p w14:paraId="34CA03C5" w14:textId="77771078" w:rsidR="00886A90" w:rsidRDefault="004B0714" w:rsidP="004B0714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i</w:t>
      </w:r>
      <w:r w:rsidR="004E4625" w:rsidRPr="007D2E28">
        <w:rPr>
          <w:rFonts w:ascii="Arial" w:hAnsi="Arial" w:cs="Arial"/>
          <w:sz w:val="20"/>
          <w:szCs w:val="20"/>
        </w:rPr>
        <w:t>ndicateur</w:t>
      </w:r>
      <w:r w:rsidR="007B6790">
        <w:rPr>
          <w:rFonts w:ascii="Arial" w:hAnsi="Arial" w:cs="Arial"/>
          <w:sz w:val="20"/>
          <w:szCs w:val="20"/>
        </w:rPr>
        <w:t>s</w:t>
      </w:r>
      <w:proofErr w:type="gramEnd"/>
      <w:r w:rsidR="004E4625" w:rsidRPr="007D2E28">
        <w:rPr>
          <w:rFonts w:ascii="Arial" w:hAnsi="Arial" w:cs="Arial"/>
          <w:sz w:val="20"/>
          <w:szCs w:val="20"/>
        </w:rPr>
        <w:t xml:space="preserve"> de rentabilité</w:t>
      </w:r>
      <w:r w:rsidR="006967C8">
        <w:rPr>
          <w:rFonts w:ascii="Arial" w:hAnsi="Arial" w:cs="Arial"/>
          <w:sz w:val="20"/>
          <w:szCs w:val="20"/>
        </w:rPr>
        <w:t xml:space="preserve"> économique du projet</w:t>
      </w:r>
      <w:r w:rsidR="004E4625" w:rsidRPr="007D2E28">
        <w:rPr>
          <w:rFonts w:ascii="Arial" w:hAnsi="Arial" w:cs="Arial"/>
          <w:sz w:val="20"/>
          <w:szCs w:val="20"/>
        </w:rPr>
        <w:t xml:space="preserve"> (impact sur prix consommation eau et </w:t>
      </w:r>
      <w:r w:rsidR="00B77871" w:rsidRPr="004B0714">
        <w:rPr>
          <w:rFonts w:ascii="Arial" w:hAnsi="Arial" w:cs="Arial"/>
          <w:sz w:val="20"/>
          <w:szCs w:val="20"/>
        </w:rPr>
        <w:t>électricité</w:t>
      </w:r>
      <w:r w:rsidR="004E4625" w:rsidRPr="007D2E28">
        <w:rPr>
          <w:rFonts w:ascii="Arial" w:hAnsi="Arial" w:cs="Arial"/>
          <w:sz w:val="20"/>
          <w:szCs w:val="20"/>
        </w:rPr>
        <w:t xml:space="preserve">), </w:t>
      </w:r>
    </w:p>
    <w:p w14:paraId="3833F519" w14:textId="2DBFB219" w:rsidR="004E4625" w:rsidRDefault="002F4E30" w:rsidP="007D2E28">
      <w:pPr>
        <w:pStyle w:val="Paragraphedeliste"/>
        <w:numPr>
          <w:ilvl w:val="0"/>
          <w:numId w:val="13"/>
        </w:num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coû</w:t>
      </w:r>
      <w:r w:rsidRPr="007D2E28">
        <w:rPr>
          <w:rFonts w:ascii="Arial" w:hAnsi="Arial" w:cs="Arial"/>
          <w:sz w:val="20"/>
          <w:szCs w:val="20"/>
        </w:rPr>
        <w:t>t</w:t>
      </w:r>
      <w:proofErr w:type="gramEnd"/>
      <w:r>
        <w:rPr>
          <w:rFonts w:ascii="Arial" w:hAnsi="Arial" w:cs="Arial"/>
          <w:sz w:val="20"/>
          <w:szCs w:val="20"/>
        </w:rPr>
        <w:t xml:space="preserve"> estimatif</w:t>
      </w:r>
      <w:r w:rsidR="004E4625" w:rsidRPr="007D2E28">
        <w:rPr>
          <w:rFonts w:ascii="Arial" w:hAnsi="Arial" w:cs="Arial"/>
          <w:sz w:val="20"/>
          <w:szCs w:val="20"/>
        </w:rPr>
        <w:t xml:space="preserve"> du projet par ha </w:t>
      </w:r>
      <w:r w:rsidR="00B77871" w:rsidRPr="004B0714">
        <w:rPr>
          <w:rFonts w:ascii="Arial" w:hAnsi="Arial" w:cs="Arial"/>
          <w:sz w:val="20"/>
          <w:szCs w:val="20"/>
        </w:rPr>
        <w:t>irrigué</w:t>
      </w:r>
      <w:r w:rsidR="00886A90">
        <w:rPr>
          <w:rFonts w:ascii="Arial" w:hAnsi="Arial" w:cs="Arial"/>
          <w:sz w:val="20"/>
          <w:szCs w:val="20"/>
        </w:rPr>
        <w:t xml:space="preserve"> (€/ha)</w:t>
      </w:r>
    </w:p>
    <w:p w14:paraId="7B0F56E4" w14:textId="16855660" w:rsidR="00886A90" w:rsidRDefault="00886A90" w:rsidP="00B05720">
      <w:pPr>
        <w:rPr>
          <w:rFonts w:ascii="Arial" w:hAnsi="Arial" w:cs="Arial"/>
          <w:sz w:val="20"/>
          <w:szCs w:val="20"/>
        </w:rPr>
      </w:pPr>
    </w:p>
    <w:p w14:paraId="077D765C" w14:textId="77777777" w:rsidR="00C523A6" w:rsidRPr="007D2E28" w:rsidRDefault="00C523A6">
      <w:pPr>
        <w:tabs>
          <w:tab w:val="left" w:pos="4962"/>
        </w:tabs>
        <w:rPr>
          <w:rFonts w:ascii="Arial" w:hAnsi="Arial" w:cs="Arial"/>
          <w:sz w:val="20"/>
          <w:szCs w:val="20"/>
        </w:rPr>
      </w:pPr>
    </w:p>
    <w:sectPr w:rsidR="00C523A6" w:rsidRPr="007D2E28" w:rsidSect="005E4DE8">
      <w:footerReference w:type="default" r:id="rId10"/>
      <w:pgSz w:w="11906" w:h="16838"/>
      <w:pgMar w:top="851" w:right="42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F20F1" w14:textId="77777777" w:rsidR="00410789" w:rsidRDefault="00410789" w:rsidP="00733F18">
      <w:pPr>
        <w:spacing w:after="0" w:line="240" w:lineRule="auto"/>
      </w:pPr>
      <w:r>
        <w:separator/>
      </w:r>
    </w:p>
  </w:endnote>
  <w:endnote w:type="continuationSeparator" w:id="0">
    <w:p w14:paraId="6E9BFBE1" w14:textId="77777777" w:rsidR="00410789" w:rsidRDefault="00410789" w:rsidP="0073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254230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51509D7" w14:textId="180E4A47" w:rsidR="00733F18" w:rsidRDefault="00733F18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C892C6" w14:textId="77777777" w:rsidR="00733F18" w:rsidRDefault="00733F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7D923" w14:textId="77777777" w:rsidR="00410789" w:rsidRDefault="00410789" w:rsidP="00733F18">
      <w:pPr>
        <w:spacing w:after="0" w:line="240" w:lineRule="auto"/>
      </w:pPr>
      <w:r>
        <w:separator/>
      </w:r>
    </w:p>
  </w:footnote>
  <w:footnote w:type="continuationSeparator" w:id="0">
    <w:p w14:paraId="011A1588" w14:textId="77777777" w:rsidR="00410789" w:rsidRDefault="00410789" w:rsidP="00733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B6FC0"/>
    <w:multiLevelType w:val="hybridMultilevel"/>
    <w:tmpl w:val="874E24F6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1B634F4C"/>
    <w:multiLevelType w:val="hybridMultilevel"/>
    <w:tmpl w:val="D764C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F5BB1"/>
    <w:multiLevelType w:val="hybridMultilevel"/>
    <w:tmpl w:val="B3625B10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 w15:restartNumberingAfterBreak="0">
    <w:nsid w:val="1D1975FB"/>
    <w:multiLevelType w:val="hybridMultilevel"/>
    <w:tmpl w:val="E4E00D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3069F"/>
    <w:multiLevelType w:val="hybridMultilevel"/>
    <w:tmpl w:val="3DF089BC"/>
    <w:lvl w:ilvl="0" w:tplc="040C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5" w15:restartNumberingAfterBreak="0">
    <w:nsid w:val="2E47044B"/>
    <w:multiLevelType w:val="hybridMultilevel"/>
    <w:tmpl w:val="A64AFA5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CD2773"/>
    <w:multiLevelType w:val="hybridMultilevel"/>
    <w:tmpl w:val="F6907856"/>
    <w:lvl w:ilvl="0" w:tplc="D69EEF54">
      <w:start w:val="1"/>
      <w:numFmt w:val="decimal"/>
      <w:lvlText w:val="%1)"/>
      <w:lvlJc w:val="left"/>
      <w:pPr>
        <w:ind w:left="-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1" w:hanging="360"/>
      </w:pPr>
    </w:lvl>
    <w:lvl w:ilvl="2" w:tplc="040C001B" w:tentative="1">
      <w:start w:val="1"/>
      <w:numFmt w:val="lowerRoman"/>
      <w:lvlText w:val="%3."/>
      <w:lvlJc w:val="right"/>
      <w:pPr>
        <w:ind w:left="1091" w:hanging="180"/>
      </w:pPr>
    </w:lvl>
    <w:lvl w:ilvl="3" w:tplc="040C000F" w:tentative="1">
      <w:start w:val="1"/>
      <w:numFmt w:val="decimal"/>
      <w:lvlText w:val="%4."/>
      <w:lvlJc w:val="left"/>
      <w:pPr>
        <w:ind w:left="1811" w:hanging="360"/>
      </w:pPr>
    </w:lvl>
    <w:lvl w:ilvl="4" w:tplc="040C0019" w:tentative="1">
      <w:start w:val="1"/>
      <w:numFmt w:val="lowerLetter"/>
      <w:lvlText w:val="%5."/>
      <w:lvlJc w:val="left"/>
      <w:pPr>
        <w:ind w:left="2531" w:hanging="360"/>
      </w:pPr>
    </w:lvl>
    <w:lvl w:ilvl="5" w:tplc="040C001B" w:tentative="1">
      <w:start w:val="1"/>
      <w:numFmt w:val="lowerRoman"/>
      <w:lvlText w:val="%6."/>
      <w:lvlJc w:val="right"/>
      <w:pPr>
        <w:ind w:left="3251" w:hanging="180"/>
      </w:pPr>
    </w:lvl>
    <w:lvl w:ilvl="6" w:tplc="040C000F" w:tentative="1">
      <w:start w:val="1"/>
      <w:numFmt w:val="decimal"/>
      <w:lvlText w:val="%7."/>
      <w:lvlJc w:val="left"/>
      <w:pPr>
        <w:ind w:left="3971" w:hanging="360"/>
      </w:pPr>
    </w:lvl>
    <w:lvl w:ilvl="7" w:tplc="040C0019" w:tentative="1">
      <w:start w:val="1"/>
      <w:numFmt w:val="lowerLetter"/>
      <w:lvlText w:val="%8."/>
      <w:lvlJc w:val="left"/>
      <w:pPr>
        <w:ind w:left="4691" w:hanging="360"/>
      </w:pPr>
    </w:lvl>
    <w:lvl w:ilvl="8" w:tplc="040C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7" w15:restartNumberingAfterBreak="0">
    <w:nsid w:val="3941432F"/>
    <w:multiLevelType w:val="hybridMultilevel"/>
    <w:tmpl w:val="33780C3A"/>
    <w:lvl w:ilvl="0" w:tplc="040C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539D65BD"/>
    <w:multiLevelType w:val="hybridMultilevel"/>
    <w:tmpl w:val="CA1C5094"/>
    <w:lvl w:ilvl="0" w:tplc="271248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56273"/>
    <w:multiLevelType w:val="hybridMultilevel"/>
    <w:tmpl w:val="3E9A0CAE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0" w15:restartNumberingAfterBreak="0">
    <w:nsid w:val="64A14545"/>
    <w:multiLevelType w:val="hybridMultilevel"/>
    <w:tmpl w:val="93046666"/>
    <w:lvl w:ilvl="0" w:tplc="040C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1" w15:restartNumberingAfterBreak="0">
    <w:nsid w:val="66174DE3"/>
    <w:multiLevelType w:val="hybridMultilevel"/>
    <w:tmpl w:val="9EA48D18"/>
    <w:lvl w:ilvl="0" w:tplc="040C0001">
      <w:start w:val="1"/>
      <w:numFmt w:val="bullet"/>
      <w:lvlText w:val=""/>
      <w:lvlJc w:val="left"/>
      <w:pPr>
        <w:ind w:left="7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2" w15:restartNumberingAfterBreak="0">
    <w:nsid w:val="74D4338A"/>
    <w:multiLevelType w:val="hybridMultilevel"/>
    <w:tmpl w:val="C3FE5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A10773"/>
    <w:multiLevelType w:val="hybridMultilevel"/>
    <w:tmpl w:val="5D1A062C"/>
    <w:lvl w:ilvl="0" w:tplc="6196155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0"/>
  </w:num>
  <w:num w:numId="5">
    <w:abstractNumId w:val="11"/>
  </w:num>
  <w:num w:numId="6">
    <w:abstractNumId w:val="7"/>
  </w:num>
  <w:num w:numId="7">
    <w:abstractNumId w:val="1"/>
  </w:num>
  <w:num w:numId="8">
    <w:abstractNumId w:val="5"/>
  </w:num>
  <w:num w:numId="9">
    <w:abstractNumId w:val="2"/>
  </w:num>
  <w:num w:numId="10">
    <w:abstractNumId w:val="4"/>
  </w:num>
  <w:num w:numId="11">
    <w:abstractNumId w:val="3"/>
  </w:num>
  <w:num w:numId="12">
    <w:abstractNumId w:val="12"/>
  </w:num>
  <w:num w:numId="13">
    <w:abstractNumId w:val="8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C11"/>
    <w:rsid w:val="00002F6D"/>
    <w:rsid w:val="000032FF"/>
    <w:rsid w:val="000142BD"/>
    <w:rsid w:val="000241BE"/>
    <w:rsid w:val="00026401"/>
    <w:rsid w:val="00034F54"/>
    <w:rsid w:val="000547B2"/>
    <w:rsid w:val="00066192"/>
    <w:rsid w:val="00067747"/>
    <w:rsid w:val="00070707"/>
    <w:rsid w:val="000711C5"/>
    <w:rsid w:val="0007335B"/>
    <w:rsid w:val="000A16D2"/>
    <w:rsid w:val="000D242C"/>
    <w:rsid w:val="000E3C5D"/>
    <w:rsid w:val="000F2BC7"/>
    <w:rsid w:val="000F6FFB"/>
    <w:rsid w:val="00102A16"/>
    <w:rsid w:val="0010771D"/>
    <w:rsid w:val="00130F49"/>
    <w:rsid w:val="001330B6"/>
    <w:rsid w:val="00136FE2"/>
    <w:rsid w:val="0015302D"/>
    <w:rsid w:val="00154AFD"/>
    <w:rsid w:val="001726AB"/>
    <w:rsid w:val="00196C52"/>
    <w:rsid w:val="001B0AAC"/>
    <w:rsid w:val="001C44EA"/>
    <w:rsid w:val="001E0EEC"/>
    <w:rsid w:val="001E31E2"/>
    <w:rsid w:val="002079C4"/>
    <w:rsid w:val="002312A7"/>
    <w:rsid w:val="00242E8C"/>
    <w:rsid w:val="002613DC"/>
    <w:rsid w:val="002657D0"/>
    <w:rsid w:val="00272DCA"/>
    <w:rsid w:val="00280FE2"/>
    <w:rsid w:val="00283478"/>
    <w:rsid w:val="0028494F"/>
    <w:rsid w:val="002B07F0"/>
    <w:rsid w:val="002C43EA"/>
    <w:rsid w:val="002D157C"/>
    <w:rsid w:val="002E0FFC"/>
    <w:rsid w:val="002E6B96"/>
    <w:rsid w:val="002F0812"/>
    <w:rsid w:val="002F4E30"/>
    <w:rsid w:val="00300C49"/>
    <w:rsid w:val="00324FF4"/>
    <w:rsid w:val="00361EE4"/>
    <w:rsid w:val="003642AE"/>
    <w:rsid w:val="003736D1"/>
    <w:rsid w:val="003C22FB"/>
    <w:rsid w:val="003C2F01"/>
    <w:rsid w:val="003E7000"/>
    <w:rsid w:val="003F2DAC"/>
    <w:rsid w:val="00404B3F"/>
    <w:rsid w:val="004055E2"/>
    <w:rsid w:val="00410789"/>
    <w:rsid w:val="004411C9"/>
    <w:rsid w:val="00452F27"/>
    <w:rsid w:val="00460144"/>
    <w:rsid w:val="00475BEA"/>
    <w:rsid w:val="00485232"/>
    <w:rsid w:val="004B0714"/>
    <w:rsid w:val="004B07E4"/>
    <w:rsid w:val="004D6951"/>
    <w:rsid w:val="004E0712"/>
    <w:rsid w:val="004E4625"/>
    <w:rsid w:val="004E4A47"/>
    <w:rsid w:val="004E6B39"/>
    <w:rsid w:val="0050596E"/>
    <w:rsid w:val="00536054"/>
    <w:rsid w:val="005542F2"/>
    <w:rsid w:val="00580DB6"/>
    <w:rsid w:val="005A78EE"/>
    <w:rsid w:val="005B2558"/>
    <w:rsid w:val="005C2AC3"/>
    <w:rsid w:val="005E4DE8"/>
    <w:rsid w:val="005F2DC2"/>
    <w:rsid w:val="005F5E40"/>
    <w:rsid w:val="006005C9"/>
    <w:rsid w:val="006125A6"/>
    <w:rsid w:val="00613B0F"/>
    <w:rsid w:val="00632CBB"/>
    <w:rsid w:val="006342B1"/>
    <w:rsid w:val="00634AEA"/>
    <w:rsid w:val="00647356"/>
    <w:rsid w:val="00672D71"/>
    <w:rsid w:val="00673F26"/>
    <w:rsid w:val="006967C8"/>
    <w:rsid w:val="006A24C2"/>
    <w:rsid w:val="006B31E9"/>
    <w:rsid w:val="006B36CF"/>
    <w:rsid w:val="006B43B4"/>
    <w:rsid w:val="006B5CAE"/>
    <w:rsid w:val="006B7383"/>
    <w:rsid w:val="006C0755"/>
    <w:rsid w:val="006C79A5"/>
    <w:rsid w:val="006F363C"/>
    <w:rsid w:val="00733F18"/>
    <w:rsid w:val="00741379"/>
    <w:rsid w:val="00744B42"/>
    <w:rsid w:val="00750DBC"/>
    <w:rsid w:val="00754586"/>
    <w:rsid w:val="007574BC"/>
    <w:rsid w:val="0076173F"/>
    <w:rsid w:val="007857AF"/>
    <w:rsid w:val="007912C7"/>
    <w:rsid w:val="0079558F"/>
    <w:rsid w:val="007A44D8"/>
    <w:rsid w:val="007B456E"/>
    <w:rsid w:val="007B6790"/>
    <w:rsid w:val="007C195D"/>
    <w:rsid w:val="007C26D4"/>
    <w:rsid w:val="007D2E28"/>
    <w:rsid w:val="007D47CD"/>
    <w:rsid w:val="007E0607"/>
    <w:rsid w:val="007F2F25"/>
    <w:rsid w:val="00800C2B"/>
    <w:rsid w:val="00807BF3"/>
    <w:rsid w:val="00815626"/>
    <w:rsid w:val="00826D7C"/>
    <w:rsid w:val="00827B2D"/>
    <w:rsid w:val="00834AA7"/>
    <w:rsid w:val="00876A00"/>
    <w:rsid w:val="00877316"/>
    <w:rsid w:val="00886A90"/>
    <w:rsid w:val="008D3409"/>
    <w:rsid w:val="008E51A0"/>
    <w:rsid w:val="008E7C9C"/>
    <w:rsid w:val="009005CF"/>
    <w:rsid w:val="00904ED3"/>
    <w:rsid w:val="00905B0D"/>
    <w:rsid w:val="00911BA5"/>
    <w:rsid w:val="009545B0"/>
    <w:rsid w:val="00962BFF"/>
    <w:rsid w:val="0097281D"/>
    <w:rsid w:val="00974EBC"/>
    <w:rsid w:val="00986922"/>
    <w:rsid w:val="00997681"/>
    <w:rsid w:val="009A6512"/>
    <w:rsid w:val="009A7116"/>
    <w:rsid w:val="009C1FC0"/>
    <w:rsid w:val="009D70EF"/>
    <w:rsid w:val="009F6452"/>
    <w:rsid w:val="009F7A71"/>
    <w:rsid w:val="00A02374"/>
    <w:rsid w:val="00A062C4"/>
    <w:rsid w:val="00A14D6C"/>
    <w:rsid w:val="00A219F6"/>
    <w:rsid w:val="00A30FDC"/>
    <w:rsid w:val="00A3663B"/>
    <w:rsid w:val="00A53393"/>
    <w:rsid w:val="00A8209A"/>
    <w:rsid w:val="00A911F3"/>
    <w:rsid w:val="00AA1F96"/>
    <w:rsid w:val="00AA3FE1"/>
    <w:rsid w:val="00AB566E"/>
    <w:rsid w:val="00AB6819"/>
    <w:rsid w:val="00AC4330"/>
    <w:rsid w:val="00B05720"/>
    <w:rsid w:val="00B36B40"/>
    <w:rsid w:val="00B77871"/>
    <w:rsid w:val="00B82D29"/>
    <w:rsid w:val="00B947F5"/>
    <w:rsid w:val="00BA391B"/>
    <w:rsid w:val="00BB0D5F"/>
    <w:rsid w:val="00BB2CF7"/>
    <w:rsid w:val="00BC1682"/>
    <w:rsid w:val="00BC1BEE"/>
    <w:rsid w:val="00BD557E"/>
    <w:rsid w:val="00BE2506"/>
    <w:rsid w:val="00C000A1"/>
    <w:rsid w:val="00C04C11"/>
    <w:rsid w:val="00C1383C"/>
    <w:rsid w:val="00C37595"/>
    <w:rsid w:val="00C47837"/>
    <w:rsid w:val="00C523A6"/>
    <w:rsid w:val="00C63850"/>
    <w:rsid w:val="00C70B45"/>
    <w:rsid w:val="00C71641"/>
    <w:rsid w:val="00C77F29"/>
    <w:rsid w:val="00C95486"/>
    <w:rsid w:val="00C95751"/>
    <w:rsid w:val="00CB2F96"/>
    <w:rsid w:val="00CB5096"/>
    <w:rsid w:val="00CB561C"/>
    <w:rsid w:val="00CB6502"/>
    <w:rsid w:val="00CC39EA"/>
    <w:rsid w:val="00CC3AA1"/>
    <w:rsid w:val="00CD709C"/>
    <w:rsid w:val="00CE59A8"/>
    <w:rsid w:val="00D02C3B"/>
    <w:rsid w:val="00D15CA2"/>
    <w:rsid w:val="00D2231A"/>
    <w:rsid w:val="00D307E5"/>
    <w:rsid w:val="00D3080A"/>
    <w:rsid w:val="00D45060"/>
    <w:rsid w:val="00D55A78"/>
    <w:rsid w:val="00D55D08"/>
    <w:rsid w:val="00D65BFE"/>
    <w:rsid w:val="00D66FCE"/>
    <w:rsid w:val="00D80CFA"/>
    <w:rsid w:val="00D83BCD"/>
    <w:rsid w:val="00DA3A5D"/>
    <w:rsid w:val="00DB0865"/>
    <w:rsid w:val="00DB2895"/>
    <w:rsid w:val="00DD4FAA"/>
    <w:rsid w:val="00DD667F"/>
    <w:rsid w:val="00DE771E"/>
    <w:rsid w:val="00E200C8"/>
    <w:rsid w:val="00E2503C"/>
    <w:rsid w:val="00E32E19"/>
    <w:rsid w:val="00E40C09"/>
    <w:rsid w:val="00E411FB"/>
    <w:rsid w:val="00E436F5"/>
    <w:rsid w:val="00E45EE0"/>
    <w:rsid w:val="00E508BF"/>
    <w:rsid w:val="00E74A17"/>
    <w:rsid w:val="00E75297"/>
    <w:rsid w:val="00E8035A"/>
    <w:rsid w:val="00E813F3"/>
    <w:rsid w:val="00E86CF2"/>
    <w:rsid w:val="00E93C17"/>
    <w:rsid w:val="00EC2ED8"/>
    <w:rsid w:val="00EC30A3"/>
    <w:rsid w:val="00EC39FB"/>
    <w:rsid w:val="00EF2FD5"/>
    <w:rsid w:val="00F11E42"/>
    <w:rsid w:val="00F360A3"/>
    <w:rsid w:val="00F4442A"/>
    <w:rsid w:val="00F52407"/>
    <w:rsid w:val="00F52A34"/>
    <w:rsid w:val="00F556D8"/>
    <w:rsid w:val="00F63C13"/>
    <w:rsid w:val="00F672EB"/>
    <w:rsid w:val="00F6765F"/>
    <w:rsid w:val="00F77FA8"/>
    <w:rsid w:val="00FA0E22"/>
    <w:rsid w:val="00FB68AE"/>
    <w:rsid w:val="00FC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E143"/>
  <w15:chartTrackingRefBased/>
  <w15:docId w15:val="{546C5753-380C-48FF-BBBE-8D2F629FD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E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55A78"/>
    <w:pPr>
      <w:ind w:left="720"/>
      <w:contextualSpacing/>
    </w:pPr>
  </w:style>
  <w:style w:type="table" w:styleId="Grilledutableau">
    <w:name w:val="Table Grid"/>
    <w:basedOn w:val="TableauNormal"/>
    <w:uiPriority w:val="39"/>
    <w:rsid w:val="001726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C39E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C39E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C39E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39E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C39EA"/>
    <w:rPr>
      <w:b/>
      <w:bCs/>
      <w:sz w:val="20"/>
      <w:szCs w:val="20"/>
    </w:rPr>
  </w:style>
  <w:style w:type="character" w:styleId="Lienhypertexte">
    <w:name w:val="Hyperlink"/>
    <w:uiPriority w:val="99"/>
    <w:unhideWhenUsed/>
    <w:rsid w:val="00634AEA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733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3F18"/>
  </w:style>
  <w:style w:type="paragraph" w:styleId="Pieddepage">
    <w:name w:val="footer"/>
    <w:basedOn w:val="Normal"/>
    <w:link w:val="PieddepageCar"/>
    <w:uiPriority w:val="99"/>
    <w:unhideWhenUsed/>
    <w:rsid w:val="00733F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3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6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nnees-documents.eau-loire-bretagne.fr/home/donnees/plan-strategique-national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4E647-60B8-4A09-A56D-F846EB993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Occitanie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BENEZECH Fabrice</dc:creator>
  <cp:keywords/>
  <dc:description/>
  <cp:lastModifiedBy>TISSERAND Sylvain</cp:lastModifiedBy>
  <cp:revision>3</cp:revision>
  <dcterms:created xsi:type="dcterms:W3CDTF">2024-04-11T07:25:00Z</dcterms:created>
  <dcterms:modified xsi:type="dcterms:W3CDTF">2024-04-11T08:34:00Z</dcterms:modified>
</cp:coreProperties>
</file>